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/>
        <w:ind w:firstLine="0" w:firstLineChars="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2025年度数字厦门建设成果入选名单</w:t>
      </w:r>
    </w:p>
    <w:tbl>
      <w:tblPr>
        <w:tblStyle w:val="4"/>
        <w:tblW w:w="89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360"/>
        <w:gridCol w:w="3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一、数字赋能政府服务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海上运输“单一窗口”助力厦门港口现代化转型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中国（福建）自由贸易试验区厦门片区管理委员会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“厦企通”产业扶持政策一站式惠企利民服务平台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厦门市一体化政务数字资产管理新模式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厦门市信息中心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打造大语言模型“AI智能体”</w:t>
            </w:r>
          </w:p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赋能提升人社服务质效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厦门市社会保险中心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打造“零跑动”智慧政务服务体系 树营商环境新标杆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“思睿”刑事案件智能审查系统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厦门市思明区人民检察院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基于5G智能无人移动平台的园区综合服务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厦门金龙联合汽车工业有限公司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基于区块链+人工智能的数智化电子档案管理系统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法信公证云（厦门）科技有限公司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基于BIM +AIOT的轨道交通工程数字化协同管理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厦门路桥信息股份有限公司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跨部门数据织链・全流程项目攻坚——厦门市产业项目全生命周期管理平台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厦门市数智政通科技有限公司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全过程电子档案管理平台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厦门海迈科技股份有限公司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思明智算中心：“政企联建+技术创新+生态聚合”，构建可复制的智能算力基础设施运营范式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厦门智慧思明数据有限公司、中国移动通信集团福建有限公司厦门分公司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二、数字赋能城市治理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从“数字”到“智治”——AI大模型赋能12345热线提质增效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厦门市政务热线服务中心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基于数据驱动的厦航飞行安全管理创新实践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厦门航空有限公司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面向智慧交通精准治理的地铁保护区智能巡查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厦门地铁创新科技有限公司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基于MEMS电场传感器技术的雷电监测预警预报系统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中科飞龙（厦门）科技发展有限公司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区级一网统管平台--智慧集美平台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中共集美区委政法委员会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践行智慧治理理念：数字赋能社区大物业现代化治理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厦门智慧翔安数据有限公司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AI赋能·智治集美--多模态大模型驱动的社会治理智能同体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集美区科技和工信局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AI全机场管理 促进机场运营的智能化协同和一体化管理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厦门兆翔智能科技有限公司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数字科技打造水土保持“天空地一体化”监管新范式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基于5G-A通感一体低空协同组网的公安警务在城市的低空安防保障系统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厦门市公安局治安支队无人机应用管理大队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构建“一网统管”数字底座 提升城市精细化管理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厦门市海沧区数据管理局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湖里区“城市大脑”---构建全域智能治理体系，打造“数字湖里”，破解城市治理碎片化难题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厦门市湖里区数据管理局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基于5G+车路协同的智慧机坪应用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元翔（厦门）国际航空港股份有限公司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三、数字赋能社会民生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以数智化引领医疗服务创新，打造“互联网+中医”最优模式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数智赋能厦门校园健康监测预警机制创新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厦门市教育事务受理中心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数智化赋能慢阻肺早筛与防治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厦门市健康医疗大数据中心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DeepSeek助力智慧医院高质量发展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5G+AI双轮驱动，打造智慧急救新范式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厦门市医疗急救中心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推进一体化智慧出行体系  提升公共交通出行服务品质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厦门市交通运行监测指挥中心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以“数”筑基强会，借“数”提质增效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厦门市总工会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毫米波雷达智慧感知赋能多场景养老服务——“时在守护”智慧康养解决方案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厦门旷时科技有限公司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齐物志AI智能伴游伴学系统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厦门齐物社研学教育科技有限公司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四、数字赋能产业发展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智能找地，高效落地：AI赋能要素保障提质增效新路径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厦门市自然资源和规划局、厦门市规划数字技术研究中心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数贸通平台：推进人民币国际化 以数币结算赋能跨境贸易革新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厦门市湖里区数据管理局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动力电池3D+AI智能检测装备及应用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厦门微亚智能科技股份有限公司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数据赋能厦门集装箱智慧物流转型升级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厦门港务控股集团有限公司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“文鳐”船舶与海洋工程多模态行业大模型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众数（厦门）信息科技有限公司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产业生态数据要素助力数字营销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建发房地产集团有限公司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基于“星火·链网”国家级节点打造城市级基建工程产业互联协同创新成果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厦门链建科技有限公司、华侨大学、信通院东南创新中心（厦门）有限公司、厦门市智建产业互联有限公司、福建建工集团有限责任公司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42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基于AIoT融合技术的收购智能监管平台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厦门海晟融创信息技术有限公司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43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基于大数据的厦门智慧养殖AIoT解决方案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厦门农芯数字科技有限公司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44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基于AI大模型构建的多模态智能媒资系统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厦门广播电视集团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45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数据赋能信用，信用创造价值——厦门市信易贷平台信用赋能中小微企业融资实践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厦门金圆数字科技有限公司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46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博大视野面向智慧港口的5G+AI辅助驾驶远控操作系统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博大视野（厦门）科技有限公司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47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基于5G+宽带自组网的智慧海洋云平台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厦门卫星定位应用股份有限公司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48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“屿链通”数字供应链服务平台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厦门屿链通数智供应链科技有限责任公司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49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无人化管理渔场建设理论与实践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厦门海洋职业技术学院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50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数字商贸—港务物流跨境数智化综合服务平台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厦门港务物流有限公司</w:t>
            </w:r>
          </w:p>
        </w:tc>
      </w:tr>
    </w:tbl>
    <w:p>
      <w:pPr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p>
      <w:pPr>
        <w:ind w:firstLine="0" w:firstLineChars="0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ind w:firstLine="0" w:firstLineChars="0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ind w:firstLine="5440" w:firstLineChars="1700"/>
        <w:jc w:val="center"/>
        <w:rPr>
          <w:rFonts w:hint="eastAsia" w:ascii="仿宋_GB2312"/>
          <w:szCs w:val="32"/>
        </w:rPr>
      </w:pPr>
    </w:p>
    <w:p>
      <w:pPr>
        <w:ind w:firstLine="5440" w:firstLineChars="1700"/>
        <w:jc w:val="center"/>
        <w:rPr>
          <w:rFonts w:hint="eastAsia" w:ascii="仿宋_GB2312"/>
          <w:szCs w:val="32"/>
        </w:rPr>
      </w:pPr>
    </w:p>
    <w:p>
      <w:pPr>
        <w:jc w:val="both"/>
        <w:rPr>
          <w:rFonts w:hint="eastAsia" w:ascii="仿宋_GB2312"/>
          <w:szCs w:val="32"/>
        </w:rPr>
      </w:pPr>
    </w:p>
    <w:p>
      <w:pPr>
        <w:jc w:val="both"/>
        <w:rPr>
          <w:rFonts w:hint="eastAsia" w:ascii="仿宋_GB2312"/>
          <w:szCs w:val="32"/>
          <w:lang w:eastAsia="zh-CN"/>
        </w:rPr>
      </w:pPr>
    </w:p>
    <w:p/>
    <w:sectPr>
      <w:footerReference r:id="rId4" w:type="first"/>
      <w:footerReference r:id="rId3" w:type="default"/>
      <w:pgSz w:w="11906" w:h="16838"/>
      <w:pgMar w:top="1440" w:right="1531" w:bottom="1440" w:left="1531" w:header="0" w:footer="1077" w:gutter="0"/>
      <w:pgNumType w:fmt="decimal"/>
      <w:cols w:space="720" w:num="1"/>
      <w:titlePg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938A3"/>
    <w:rsid w:val="465938A3"/>
    <w:rsid w:val="7FFF6D9F"/>
    <w:rsid w:val="DFEB9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2025-12-10T17:26:00Z</dcterms:created>
  <dc:creator>章燕宝</dc:creator>
  <cp:lastModifiedBy>xmadmin</cp:lastModifiedBy>
  <dcterms:modified xsi:type="dcterms:W3CDTF">2025-12-11T16:12:30Z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3330A5D24D324E4A9D3F3C7F6D2DF738_11</vt:lpwstr>
  </property>
  <property fmtid="{D5CDD505-2E9C-101B-9397-08002B2CF9AE}" pid="4" name="KSOTemplateDocerSaveRecord">
    <vt:lpwstr>eyJoZGlkIjoiOTFiY2RkMTBiN2Q5ZWJkZDI1ZmFjMmQzNjczMWQyZDIiLCJ1c2VySWQiOiIxNjg5NjMxNDEyIn0=</vt:lpwstr>
  </property>
</Properties>
</file>