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6D139">
      <w:pPr>
        <w:widowControl/>
        <w:jc w:val="left"/>
        <w:rPr>
          <w:rFonts w:hint="eastAsia" w:eastAsia="黑体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3</w:t>
      </w:r>
    </w:p>
    <w:p w14:paraId="7DFE5E26">
      <w:pPr>
        <w:spacing w:line="58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填表说明</w:t>
      </w:r>
    </w:p>
    <w:p w14:paraId="19761DEC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</w:p>
    <w:p w14:paraId="348A2CB0">
      <w:pPr>
        <w:pStyle w:val="4"/>
        <w:ind w:firstLine="643"/>
        <w:rPr>
          <w:b/>
          <w:bCs w:val="0"/>
          <w:kern w:val="0"/>
        </w:rPr>
      </w:pPr>
      <w:r>
        <w:rPr>
          <w:rFonts w:hint="eastAsia"/>
          <w:b/>
          <w:bCs w:val="0"/>
        </w:rPr>
        <w:t>一、申报基础信息</w:t>
      </w:r>
    </w:p>
    <w:p w14:paraId="59319C5C">
      <w:pPr>
        <w:pStyle w:val="10"/>
        <w:ind w:firstLine="643"/>
      </w:pPr>
      <w:r>
        <w:rPr>
          <w:rFonts w:hint="eastAsia"/>
          <w:b/>
          <w:bCs/>
        </w:rPr>
        <w:t>入库类型</w:t>
      </w:r>
      <w:r>
        <w:rPr>
          <w:rFonts w:hint="eastAsia"/>
        </w:rPr>
        <w:t>：（必填，可多选，最多三项）包括数据资源企业、数据技术企业、数据服务企业、数据应用企业、数据安全企业、数据基础设施企业。每选一项，在“主导数据业务情况”部分需填写相应的主导数据业务介绍。</w:t>
      </w:r>
    </w:p>
    <w:p w14:paraId="781A7276">
      <w:pPr>
        <w:pStyle w:val="4"/>
        <w:ind w:firstLine="643"/>
        <w:rPr>
          <w:b/>
          <w:bCs w:val="0"/>
        </w:rPr>
      </w:pPr>
      <w:r>
        <w:rPr>
          <w:rFonts w:hint="eastAsia"/>
          <w:b/>
          <w:bCs w:val="0"/>
        </w:rPr>
        <w:t>二、企业信息</w:t>
      </w:r>
    </w:p>
    <w:p w14:paraId="1CDF30A0">
      <w:pPr>
        <w:pStyle w:val="7"/>
        <w:spacing w:line="5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企业名称、统一社会信用代码、注册时间、注册地址、经营地址、职工总数、数据技术岗位数量、高级职称人数、企业联络人、联系电话</w:t>
      </w:r>
      <w:r>
        <w:rPr>
          <w:rFonts w:hint="eastAsia" w:ascii="仿宋" w:hAnsi="仿宋" w:eastAsia="仿宋" w:cs="仿宋"/>
          <w:sz w:val="32"/>
          <w:szCs w:val="32"/>
        </w:rPr>
        <w:t>：（必填，按实际情况填写）其中，经营地址是指企业总部实际办公的地址。</w:t>
      </w:r>
    </w:p>
    <w:p w14:paraId="383E7C14">
      <w:pPr>
        <w:pStyle w:val="7"/>
        <w:spacing w:line="5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企业性质</w:t>
      </w:r>
      <w:r>
        <w:rPr>
          <w:rFonts w:hint="eastAsia" w:ascii="仿宋" w:hAnsi="仿宋" w:eastAsia="仿宋" w:cs="仿宋"/>
          <w:sz w:val="32"/>
          <w:szCs w:val="32"/>
        </w:rPr>
        <w:t>：（必填，单选）包括国有、合资、民营、其他，“其他”需写明具体类型。若选择国有，请选择央企、省属、市属或区县属。</w:t>
      </w:r>
    </w:p>
    <w:p w14:paraId="60E39E53">
      <w:pPr>
        <w:pStyle w:val="10"/>
        <w:ind w:firstLine="643"/>
      </w:pPr>
      <w:r>
        <w:rPr>
          <w:rFonts w:hint="eastAsia" w:ascii="仿宋" w:hAnsi="仿宋" w:eastAsia="仿宋" w:cs="仿宋"/>
          <w:b/>
          <w:bCs/>
          <w:szCs w:val="32"/>
        </w:rPr>
        <w:t>行业类别</w:t>
      </w:r>
      <w:r>
        <w:rPr>
          <w:rFonts w:hint="eastAsia" w:ascii="仿宋" w:hAnsi="仿宋" w:eastAsia="仿宋" w:cs="仿宋"/>
          <w:szCs w:val="32"/>
        </w:rPr>
        <w:t>：（必填，单选）按照国家统计局发布的“国民经济行业分类”，选择至“中类”层级。</w:t>
      </w:r>
    </w:p>
    <w:p w14:paraId="02A876A6">
      <w:pPr>
        <w:pStyle w:val="10"/>
        <w:ind w:firstLine="643"/>
      </w:pPr>
      <w:r>
        <w:rPr>
          <w:rFonts w:hint="eastAsia"/>
          <w:b/>
          <w:bCs/>
        </w:rPr>
        <w:t>融资阶段</w:t>
      </w:r>
      <w:r>
        <w:rPr>
          <w:rFonts w:hint="eastAsia"/>
        </w:rPr>
        <w:t>:（必填，单选）包括:未融资、天使轮、A 轮、B轮、C轮、D 轮。</w:t>
      </w:r>
    </w:p>
    <w:p w14:paraId="080659DD">
      <w:pPr>
        <w:pStyle w:val="10"/>
        <w:ind w:firstLine="643"/>
      </w:pPr>
      <w:r>
        <w:rPr>
          <w:rFonts w:hint="eastAsia"/>
          <w:b/>
          <w:bCs/>
        </w:rPr>
        <w:t>是否已上市</w:t>
      </w:r>
      <w:r>
        <w:rPr>
          <w:rFonts w:hint="eastAsia"/>
        </w:rPr>
        <w:t>：（必填，单选）选择是或否。</w:t>
      </w:r>
    </w:p>
    <w:p w14:paraId="58216085">
      <w:pPr>
        <w:pStyle w:val="10"/>
        <w:ind w:firstLine="643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上市板块</w:t>
      </w:r>
      <w:r>
        <w:rPr>
          <w:rFonts w:hint="eastAsia" w:ascii="仿宋_GB2312" w:hAnsi="仿宋_GB2312" w:cs="仿宋_GB2312"/>
          <w:szCs w:val="32"/>
        </w:rPr>
        <w:t>：（选填，已上市企业填写，单选）选择主板、创业板、科创板、北交所、境外。</w:t>
      </w:r>
    </w:p>
    <w:p w14:paraId="2CA119B6">
      <w:pPr>
        <w:pStyle w:val="4"/>
        <w:ind w:firstLine="643"/>
        <w:rPr>
          <w:rFonts w:ascii="Calibri" w:hAnsi="Calibri" w:eastAsia="黑体" w:cs="Times New Roman"/>
          <w:b/>
          <w:bCs w:val="0"/>
          <w:szCs w:val="44"/>
        </w:rPr>
      </w:pPr>
      <w:r>
        <w:rPr>
          <w:rFonts w:hint="eastAsia"/>
          <w:b/>
          <w:bCs w:val="0"/>
        </w:rPr>
        <w:t>三、经营情况</w:t>
      </w:r>
    </w:p>
    <w:p w14:paraId="50D7F816">
      <w:pPr>
        <w:pStyle w:val="7"/>
        <w:spacing w:line="5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主营业务收入</w:t>
      </w:r>
      <w:r>
        <w:rPr>
          <w:rFonts w:hint="eastAsia" w:ascii="仿宋" w:hAnsi="仿宋" w:eastAsia="仿宋" w:cs="仿宋"/>
          <w:sz w:val="32"/>
          <w:szCs w:val="32"/>
        </w:rPr>
        <w:t>：（必填，输入项）指企业经营主要业务所实现的收入。如果会计“利润表”列示“主营业务收入”项目，则根据其本年累计数填报；或者，根据会计“主营业务收入”科目的本年各月贷方余额（结转前）之和填报，如未设置该科目，以“营业收入”代替填报。</w:t>
      </w:r>
    </w:p>
    <w:p w14:paraId="52793C3F">
      <w:pPr>
        <w:pStyle w:val="7"/>
        <w:spacing w:line="5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数据相关业务收入</w:t>
      </w:r>
      <w:r>
        <w:rPr>
          <w:rFonts w:hint="eastAsia" w:ascii="仿宋" w:hAnsi="仿宋" w:eastAsia="仿宋" w:cs="仿宋"/>
          <w:sz w:val="32"/>
          <w:szCs w:val="32"/>
        </w:rPr>
        <w:t>：（必填，输入项）指通过提供与数据直接相关的产品或服务所获得的收入。具体包括但不限于以下业务类型：</w:t>
      </w:r>
    </w:p>
    <w:p w14:paraId="23057979">
      <w:pPr>
        <w:pStyle w:val="7"/>
        <w:spacing w:line="5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1.数据资源</w:t>
      </w:r>
      <w:r>
        <w:rPr>
          <w:rFonts w:hint="eastAsia" w:ascii="仿宋" w:hAnsi="仿宋" w:eastAsia="仿宋" w:cs="仿宋"/>
          <w:sz w:val="32"/>
          <w:szCs w:val="32"/>
        </w:rPr>
        <w:t>：包括公共数据、企业数据、个人数据等资源的收集、管理与提供。</w:t>
      </w:r>
    </w:p>
    <w:p w14:paraId="4FA195BB">
      <w:pPr>
        <w:pStyle w:val="7"/>
        <w:spacing w:line="5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2.数据技术</w:t>
      </w:r>
      <w:r>
        <w:rPr>
          <w:rFonts w:hint="eastAsia" w:ascii="仿宋" w:hAnsi="仿宋" w:eastAsia="仿宋" w:cs="仿宋"/>
          <w:sz w:val="32"/>
          <w:szCs w:val="32"/>
        </w:rPr>
        <w:t>：包括数据采集、清洗、标注、计算、存储、分析、加工、传输等数据技术，通过技术授权、软件销售或技术服务实现收入。</w:t>
      </w:r>
    </w:p>
    <w:p w14:paraId="31F841C7">
      <w:pPr>
        <w:pStyle w:val="7"/>
        <w:spacing w:line="5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3.数据服务</w:t>
      </w:r>
      <w:r>
        <w:rPr>
          <w:rFonts w:hint="eastAsia" w:ascii="仿宋" w:hAnsi="仿宋" w:eastAsia="仿宋" w:cs="仿宋"/>
          <w:sz w:val="32"/>
          <w:szCs w:val="32"/>
        </w:rPr>
        <w:t>：包括搭建数据交易平台、提供中介服务及相关增值服务（如数据咨询、数据保险、数据公证、合规认证、安全审计、质量评价、资产评估、争议仲裁、风险评估、人才培训等）。</w:t>
      </w:r>
    </w:p>
    <w:p w14:paraId="1C75B485">
      <w:pPr>
        <w:pStyle w:val="7"/>
        <w:spacing w:line="5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4.数据应用</w:t>
      </w:r>
      <w:r>
        <w:rPr>
          <w:rFonts w:hint="eastAsia" w:ascii="仿宋" w:hAnsi="仿宋" w:eastAsia="仿宋" w:cs="仿宋"/>
          <w:sz w:val="32"/>
          <w:szCs w:val="32"/>
        </w:rPr>
        <w:t>：指企业通过数据的采集、治理、融合、分析、建模等方式，为特定行业或业务场景提供数据驱动的解决方案，如智能制造、数字金融、智慧医疗等。</w:t>
      </w:r>
    </w:p>
    <w:p w14:paraId="284C58E6">
      <w:pPr>
        <w:pStyle w:val="7"/>
        <w:spacing w:line="5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5.数据安全</w:t>
      </w:r>
      <w:r>
        <w:rPr>
          <w:rFonts w:hint="eastAsia" w:ascii="仿宋" w:hAnsi="仿宋" w:eastAsia="仿宋" w:cs="仿宋"/>
          <w:sz w:val="32"/>
          <w:szCs w:val="32"/>
        </w:rPr>
        <w:t>：指企业提供的数据安全解决方案和服务，通过应用安全加密、监控、隐私计算、区块链、数据空间等技术，保障数据全生命周期安全。</w:t>
      </w:r>
    </w:p>
    <w:p w14:paraId="47BA74B9">
      <w:pPr>
        <w:pStyle w:val="7"/>
        <w:spacing w:line="5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6.数据基础设施</w:t>
      </w:r>
      <w:r>
        <w:rPr>
          <w:rFonts w:hint="eastAsia" w:ascii="仿宋" w:hAnsi="仿宋" w:eastAsia="仿宋" w:cs="仿宋"/>
          <w:sz w:val="32"/>
          <w:szCs w:val="32"/>
        </w:rPr>
        <w:t>：指企业建设、运营及管理数据流通所需的基础设施，以确保数据大规模、高速率、高通量流动及安全可信性，主要包括数据存储与计算设施、数据流通与共享平台、隐私计算平台、算力服务等。</w:t>
      </w:r>
    </w:p>
    <w:p w14:paraId="3EF5257E">
      <w:pPr>
        <w:pStyle w:val="7"/>
        <w:spacing w:line="5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研发经费</w:t>
      </w:r>
      <w:r>
        <w:rPr>
          <w:rFonts w:hint="eastAsia" w:ascii="仿宋" w:hAnsi="仿宋" w:eastAsia="仿宋" w:cs="仿宋"/>
          <w:sz w:val="32"/>
          <w:szCs w:val="32"/>
        </w:rPr>
        <w:t>：（必填，输入项）指企业在一定时期内，为进行科学技术研究、开发新产品、新技术、新工艺等所投入的资金总额。包括研发人员的工资、研发设备的购置费、研发材料的消耗费、研发活动的外包费用等。</w:t>
      </w:r>
    </w:p>
    <w:p w14:paraId="27698221">
      <w:pPr>
        <w:pStyle w:val="4"/>
        <w:ind w:firstLine="643"/>
        <w:rPr>
          <w:b/>
          <w:bCs w:val="0"/>
        </w:rPr>
      </w:pPr>
      <w:r>
        <w:rPr>
          <w:rFonts w:hint="eastAsia"/>
          <w:b/>
          <w:bCs w:val="0"/>
        </w:rPr>
        <w:t>四、企业简介</w:t>
      </w:r>
    </w:p>
    <w:p w14:paraId="43128336">
      <w:pPr>
        <w:pStyle w:val="7"/>
        <w:spacing w:line="5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企业简介</w:t>
      </w:r>
      <w:r>
        <w:rPr>
          <w:rFonts w:hint="eastAsia" w:ascii="仿宋" w:hAnsi="仿宋" w:eastAsia="仿宋" w:cs="仿宋"/>
          <w:sz w:val="32"/>
          <w:szCs w:val="32"/>
        </w:rPr>
        <w:t>：（必填，输入项）简要介绍企业概况、主营业务及资质情况，500字以内。</w:t>
      </w:r>
    </w:p>
    <w:p w14:paraId="6E52D1FE">
      <w:pPr>
        <w:pStyle w:val="4"/>
        <w:ind w:firstLine="643"/>
        <w:rPr>
          <w:b/>
          <w:bCs w:val="0"/>
        </w:rPr>
      </w:pPr>
      <w:r>
        <w:rPr>
          <w:rFonts w:hint="eastAsia"/>
          <w:b/>
          <w:bCs w:val="0"/>
        </w:rPr>
        <w:t>五、专业能力</w:t>
      </w:r>
    </w:p>
    <w:p w14:paraId="7A186575">
      <w:pPr>
        <w:pStyle w:val="7"/>
        <w:spacing w:line="5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专业能力简介</w:t>
      </w:r>
      <w:r>
        <w:rPr>
          <w:rFonts w:hint="eastAsia" w:ascii="仿宋" w:hAnsi="仿宋" w:eastAsia="仿宋" w:cs="仿宋"/>
          <w:sz w:val="32"/>
          <w:szCs w:val="32"/>
        </w:rPr>
        <w:t>：（必填，输入项）根据企业所属分类提供相应的数据专业能力描述，字数不限。</w:t>
      </w:r>
    </w:p>
    <w:p w14:paraId="0FB8F609">
      <w:pPr>
        <w:pStyle w:val="7"/>
        <w:spacing w:line="5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知识产权数</w:t>
      </w:r>
      <w:r>
        <w:rPr>
          <w:rFonts w:hint="eastAsia" w:ascii="仿宋" w:hAnsi="仿宋" w:eastAsia="仿宋" w:cs="仿宋"/>
          <w:sz w:val="32"/>
          <w:szCs w:val="32"/>
        </w:rPr>
        <w:t>：（选填，输入项）填写实际数量。</w:t>
      </w:r>
    </w:p>
    <w:p w14:paraId="739C3B8F">
      <w:pPr>
        <w:pStyle w:val="7"/>
        <w:spacing w:line="5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与数据产业相关知识产权数</w:t>
      </w:r>
      <w:r>
        <w:rPr>
          <w:rFonts w:hint="eastAsia" w:ascii="仿宋" w:hAnsi="仿宋" w:eastAsia="仿宋" w:cs="仿宋"/>
          <w:sz w:val="32"/>
          <w:szCs w:val="32"/>
        </w:rPr>
        <w:t>：（必填，输入项）填写实际数量。</w:t>
      </w:r>
    </w:p>
    <w:p w14:paraId="79C9935E">
      <w:pPr>
        <w:pStyle w:val="4"/>
        <w:ind w:firstLine="643"/>
        <w:rPr>
          <w:b/>
          <w:bCs w:val="0"/>
        </w:rPr>
      </w:pPr>
      <w:r>
        <w:rPr>
          <w:rFonts w:hint="eastAsia"/>
          <w:b/>
          <w:bCs w:val="0"/>
        </w:rPr>
        <w:t>六、主导数据业务情况</w:t>
      </w:r>
    </w:p>
    <w:p w14:paraId="4AF63A61">
      <w:pPr>
        <w:pStyle w:val="7"/>
        <w:spacing w:line="5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主导数据业务1</w:t>
      </w:r>
      <w:r>
        <w:rPr>
          <w:rFonts w:hint="eastAsia" w:ascii="仿宋" w:hAnsi="仿宋" w:eastAsia="仿宋" w:cs="仿宋"/>
          <w:sz w:val="32"/>
          <w:szCs w:val="32"/>
        </w:rPr>
        <w:t>：（必填，输入项），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主导数据业务2、3</w:t>
      </w:r>
      <w:r>
        <w:rPr>
          <w:rFonts w:hint="eastAsia" w:ascii="仿宋" w:hAnsi="仿宋" w:eastAsia="仿宋" w:cs="仿宋"/>
          <w:sz w:val="32"/>
          <w:szCs w:val="32"/>
        </w:rPr>
        <w:t>：（选填，申报多个类型的企业填写，最多3项）。</w:t>
      </w:r>
    </w:p>
    <w:p w14:paraId="5D2DEAFD">
      <w:pPr>
        <w:pStyle w:val="7"/>
        <w:spacing w:line="5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业务类型名称</w:t>
      </w:r>
      <w:r>
        <w:rPr>
          <w:rFonts w:hint="eastAsia" w:ascii="仿宋" w:hAnsi="仿宋" w:eastAsia="仿宋" w:cs="仿宋"/>
          <w:sz w:val="32"/>
          <w:szCs w:val="32"/>
        </w:rPr>
        <w:t>：（必填，输入项），如“公共数据运营”“金融数据安全解决方案”等。</w:t>
      </w:r>
    </w:p>
    <w:p w14:paraId="2E0BA9D8">
      <w:pPr>
        <w:pStyle w:val="7"/>
        <w:spacing w:line="5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2024年该类业务收入</w:t>
      </w:r>
      <w:r>
        <w:rPr>
          <w:rFonts w:hint="eastAsia" w:ascii="仿宋" w:hAnsi="仿宋" w:eastAsia="仿宋" w:cs="仿宋"/>
          <w:sz w:val="32"/>
          <w:szCs w:val="32"/>
        </w:rPr>
        <w:t>：（必填，输入项），据实填写。</w:t>
      </w:r>
    </w:p>
    <w:p w14:paraId="53184CBE">
      <w:pPr>
        <w:pStyle w:val="7"/>
        <w:spacing w:line="5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2024年该类业务收入占数据业务的比例</w:t>
      </w:r>
      <w:r>
        <w:rPr>
          <w:rFonts w:hint="eastAsia" w:ascii="仿宋" w:hAnsi="仿宋" w:eastAsia="仿宋" w:cs="仿宋"/>
          <w:sz w:val="32"/>
          <w:szCs w:val="32"/>
        </w:rPr>
        <w:t>：（必填，输入项），据实填写。</w:t>
      </w:r>
    </w:p>
    <w:p w14:paraId="22485AB5">
      <w:pPr>
        <w:pStyle w:val="10"/>
        <w:widowControl/>
        <w:ind w:firstLine="643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业务简介</w:t>
      </w:r>
      <w:r>
        <w:rPr>
          <w:rFonts w:hint="eastAsia" w:ascii="仿宋" w:hAnsi="仿宋" w:eastAsia="仿宋" w:cs="仿宋"/>
          <w:szCs w:val="32"/>
        </w:rPr>
        <w:t>：（必填，输入项），根据所申报的数据企业类型填写相关业务内容，包括以下具体要求：</w:t>
      </w:r>
    </w:p>
    <w:p w14:paraId="4CCC86A7">
      <w:pPr>
        <w:pStyle w:val="10"/>
        <w:widowControl/>
        <w:ind w:firstLine="643"/>
        <w:rPr>
          <w:rFonts w:hint="eastAsia"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1.数据资源企业</w:t>
      </w:r>
    </w:p>
    <w:p w14:paraId="5D5697A6">
      <w:pPr>
        <w:pStyle w:val="10"/>
        <w:widowControl/>
        <w:ind w:firstLine="64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介绍企业所拥有的数据资源规模，包括数据资源总量（单位：万条）、数据覆盖时间周期（年）、数据覆盖的行业领域与具体维度数量（同时说明各个维度内容）。</w:t>
      </w:r>
    </w:p>
    <w:p w14:paraId="5E04931E">
      <w:pPr>
        <w:pStyle w:val="10"/>
        <w:widowControl/>
        <w:ind w:firstLine="643"/>
        <w:rPr>
          <w:rFonts w:hint="eastAsia"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2.数据技术企业</w:t>
      </w:r>
    </w:p>
    <w:p w14:paraId="708CE19A">
      <w:pPr>
        <w:pStyle w:val="10"/>
        <w:widowControl/>
        <w:ind w:firstLine="64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描述所掌握的关键技术（如数据采集算法、存储架构等）和程度，介绍所获得的行业资质与认证，提供2024年数据技术服务项目信息（收入规模最大的前三项，包括收入规模、服务对象，项目简介）。</w:t>
      </w:r>
    </w:p>
    <w:p w14:paraId="67B7CCE0">
      <w:pPr>
        <w:pStyle w:val="10"/>
        <w:widowControl/>
        <w:ind w:firstLine="643"/>
        <w:rPr>
          <w:rFonts w:hint="eastAsia"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3.数据服务企业</w:t>
      </w:r>
    </w:p>
    <w:p w14:paraId="113B9800">
      <w:pPr>
        <w:pStyle w:val="10"/>
        <w:widowControl/>
        <w:ind w:firstLine="64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列举所提供的数据服务类型（如确权、合规评估等）、典型客户与服务场景，提供2024年数据服务项目信息（收入规模最大的前三项，包括收入规模、服务对象，项目简介）。</w:t>
      </w:r>
    </w:p>
    <w:p w14:paraId="3642FDAF">
      <w:pPr>
        <w:pStyle w:val="7"/>
        <w:spacing w:line="58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4.数据应用企业</w:t>
      </w:r>
    </w:p>
    <w:p w14:paraId="430AF991">
      <w:pPr>
        <w:pStyle w:val="10"/>
        <w:widowControl/>
        <w:ind w:firstLine="64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描述应用服务的行业领域（如零售/制造）和应用场景，提供2024年数据应用项目信息（收入规模最大的前三项，包括收入规模、服务对象，项目简介）。</w:t>
      </w:r>
    </w:p>
    <w:p w14:paraId="17150519">
      <w:pPr>
        <w:pStyle w:val="7"/>
        <w:spacing w:line="58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5.数据安全企业</w:t>
      </w:r>
    </w:p>
    <w:p w14:paraId="1C714642">
      <w:pPr>
        <w:pStyle w:val="10"/>
        <w:widowControl/>
        <w:ind w:firstLine="64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简介公司所提供解决方案功能（如脱敏工具、溯源系统）、服务对象行业、典型客户与服务场景，提供2024年数据安全服务项目信息（收入规模最大的前三项，包括收入规模、服务对象，项目简介）。</w:t>
      </w:r>
    </w:p>
    <w:p w14:paraId="40A111F7">
      <w:pPr>
        <w:pStyle w:val="7"/>
        <w:spacing w:line="58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6.数据基础设施企业</w:t>
      </w:r>
    </w:p>
    <w:p w14:paraId="7E3B0F36">
      <w:pPr>
        <w:pStyle w:val="10"/>
        <w:widowControl/>
        <w:ind w:firstLine="64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说明所提供的数据基础设施类型（如存算服务器集群、流通隐私计算平台）、服务规模（如支撑XX万用户并发），提供2024年所开展项目的信息（收入规模最大的前三项，包括收入规模、服务对象，项目简介）。</w:t>
      </w:r>
    </w:p>
    <w:p w14:paraId="5B1A3101">
      <w:pPr>
        <w:pStyle w:val="4"/>
        <w:ind w:firstLine="640"/>
      </w:pPr>
      <w:r>
        <w:rPr>
          <w:rFonts w:hint="eastAsia"/>
        </w:rPr>
        <w:t>七、政策需求反馈</w:t>
      </w:r>
    </w:p>
    <w:p w14:paraId="0FD6105F">
      <w:pPr>
        <w:pStyle w:val="7"/>
        <w:spacing w:line="58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政策支持需求</w:t>
      </w:r>
      <w:r>
        <w:rPr>
          <w:rFonts w:hint="eastAsia" w:ascii="仿宋" w:hAnsi="仿宋" w:eastAsia="仿宋" w:cs="仿宋"/>
          <w:sz w:val="32"/>
          <w:szCs w:val="32"/>
        </w:rPr>
        <w:t>：（选填，按实际情况填写）主要困难及政策支持需求反馈。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1189145"/>
      <w:docPartObj>
        <w:docPartGallery w:val="autotext"/>
      </w:docPartObj>
    </w:sdtPr>
    <w:sdtContent>
      <w:p w14:paraId="3E495BC4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F42C48C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hOWUyY2NjYjY0MjIyMDNjMmYzZmQwZTZmYWNhZmQifQ=="/>
  </w:docVars>
  <w:rsids>
    <w:rsidRoot w:val="7BC430ED"/>
    <w:rsid w:val="000512F2"/>
    <w:rsid w:val="00066259"/>
    <w:rsid w:val="000670F6"/>
    <w:rsid w:val="00074113"/>
    <w:rsid w:val="00074136"/>
    <w:rsid w:val="000769C4"/>
    <w:rsid w:val="000839B2"/>
    <w:rsid w:val="000E1CD9"/>
    <w:rsid w:val="000E5AF9"/>
    <w:rsid w:val="001034BC"/>
    <w:rsid w:val="00130310"/>
    <w:rsid w:val="00137BBE"/>
    <w:rsid w:val="00175AFE"/>
    <w:rsid w:val="00214B13"/>
    <w:rsid w:val="002565E8"/>
    <w:rsid w:val="00266C1A"/>
    <w:rsid w:val="002730BB"/>
    <w:rsid w:val="00290D34"/>
    <w:rsid w:val="002E372A"/>
    <w:rsid w:val="002F363F"/>
    <w:rsid w:val="002F4EB0"/>
    <w:rsid w:val="0030586B"/>
    <w:rsid w:val="00313C57"/>
    <w:rsid w:val="00334DB5"/>
    <w:rsid w:val="00340478"/>
    <w:rsid w:val="00371C77"/>
    <w:rsid w:val="00392F5C"/>
    <w:rsid w:val="004029E2"/>
    <w:rsid w:val="0047591A"/>
    <w:rsid w:val="00475B02"/>
    <w:rsid w:val="00482E74"/>
    <w:rsid w:val="004B41BB"/>
    <w:rsid w:val="004E1B4F"/>
    <w:rsid w:val="00563946"/>
    <w:rsid w:val="0057262B"/>
    <w:rsid w:val="0057679B"/>
    <w:rsid w:val="00595DA3"/>
    <w:rsid w:val="005D0D36"/>
    <w:rsid w:val="005E4255"/>
    <w:rsid w:val="005F5B99"/>
    <w:rsid w:val="006140F9"/>
    <w:rsid w:val="006610AD"/>
    <w:rsid w:val="00663534"/>
    <w:rsid w:val="00692BFB"/>
    <w:rsid w:val="006A6DE9"/>
    <w:rsid w:val="006A73C3"/>
    <w:rsid w:val="006B6117"/>
    <w:rsid w:val="006B78CE"/>
    <w:rsid w:val="006C06D8"/>
    <w:rsid w:val="006C48F5"/>
    <w:rsid w:val="006D3F85"/>
    <w:rsid w:val="006F169A"/>
    <w:rsid w:val="00704E44"/>
    <w:rsid w:val="00707D56"/>
    <w:rsid w:val="00713C86"/>
    <w:rsid w:val="007146EE"/>
    <w:rsid w:val="00715DE8"/>
    <w:rsid w:val="007A7A35"/>
    <w:rsid w:val="007D11B5"/>
    <w:rsid w:val="007F4F61"/>
    <w:rsid w:val="008276D1"/>
    <w:rsid w:val="00885B49"/>
    <w:rsid w:val="00961CAB"/>
    <w:rsid w:val="00A06AAE"/>
    <w:rsid w:val="00AC6B72"/>
    <w:rsid w:val="00AD2D83"/>
    <w:rsid w:val="00B00DE7"/>
    <w:rsid w:val="00B15657"/>
    <w:rsid w:val="00B2209F"/>
    <w:rsid w:val="00B56873"/>
    <w:rsid w:val="00BA22BC"/>
    <w:rsid w:val="00BB43A3"/>
    <w:rsid w:val="00BC32B1"/>
    <w:rsid w:val="00BE46C4"/>
    <w:rsid w:val="00BF28B0"/>
    <w:rsid w:val="00C14FB3"/>
    <w:rsid w:val="00C23D63"/>
    <w:rsid w:val="00C60140"/>
    <w:rsid w:val="00C6192B"/>
    <w:rsid w:val="00C72F26"/>
    <w:rsid w:val="00CE0408"/>
    <w:rsid w:val="00D01C7A"/>
    <w:rsid w:val="00D540B1"/>
    <w:rsid w:val="00D61D4A"/>
    <w:rsid w:val="00D72684"/>
    <w:rsid w:val="00D87BD9"/>
    <w:rsid w:val="00DE6817"/>
    <w:rsid w:val="00E107CB"/>
    <w:rsid w:val="00E47AC0"/>
    <w:rsid w:val="00EC4A6F"/>
    <w:rsid w:val="00F46387"/>
    <w:rsid w:val="00F560CB"/>
    <w:rsid w:val="00F64CCB"/>
    <w:rsid w:val="00F91BAA"/>
    <w:rsid w:val="00FE47CC"/>
    <w:rsid w:val="013D44DF"/>
    <w:rsid w:val="01802A82"/>
    <w:rsid w:val="030D36E8"/>
    <w:rsid w:val="062A6893"/>
    <w:rsid w:val="064E48E4"/>
    <w:rsid w:val="07245E7A"/>
    <w:rsid w:val="07695380"/>
    <w:rsid w:val="08112D2D"/>
    <w:rsid w:val="0949586D"/>
    <w:rsid w:val="09BB072B"/>
    <w:rsid w:val="0D6B4D11"/>
    <w:rsid w:val="0DD14A64"/>
    <w:rsid w:val="0E2A3E4A"/>
    <w:rsid w:val="0EED4995"/>
    <w:rsid w:val="0F33229E"/>
    <w:rsid w:val="10297193"/>
    <w:rsid w:val="11AB35F5"/>
    <w:rsid w:val="11CA197D"/>
    <w:rsid w:val="160A2513"/>
    <w:rsid w:val="16C60C7A"/>
    <w:rsid w:val="17835FC5"/>
    <w:rsid w:val="187B67DB"/>
    <w:rsid w:val="19390912"/>
    <w:rsid w:val="19EC5296"/>
    <w:rsid w:val="1AF17320"/>
    <w:rsid w:val="1DAB49E0"/>
    <w:rsid w:val="1ECD7696"/>
    <w:rsid w:val="1FEA7303"/>
    <w:rsid w:val="20E25803"/>
    <w:rsid w:val="20F4355B"/>
    <w:rsid w:val="21AF55E5"/>
    <w:rsid w:val="23DA79F9"/>
    <w:rsid w:val="24724EFE"/>
    <w:rsid w:val="25697422"/>
    <w:rsid w:val="25725D6F"/>
    <w:rsid w:val="27E402F9"/>
    <w:rsid w:val="282A434D"/>
    <w:rsid w:val="285B1FDE"/>
    <w:rsid w:val="290E3565"/>
    <w:rsid w:val="292C1B1A"/>
    <w:rsid w:val="292C6069"/>
    <w:rsid w:val="2A4726CC"/>
    <w:rsid w:val="2EB62AEC"/>
    <w:rsid w:val="2EB64505"/>
    <w:rsid w:val="31174DB4"/>
    <w:rsid w:val="33C36CFB"/>
    <w:rsid w:val="33D36D0E"/>
    <w:rsid w:val="35636351"/>
    <w:rsid w:val="388B33D1"/>
    <w:rsid w:val="3F406211"/>
    <w:rsid w:val="3F4C6CE8"/>
    <w:rsid w:val="40DA1EF0"/>
    <w:rsid w:val="43EE413C"/>
    <w:rsid w:val="48886EFA"/>
    <w:rsid w:val="48A62715"/>
    <w:rsid w:val="4A0D4358"/>
    <w:rsid w:val="4B411887"/>
    <w:rsid w:val="4B980B8E"/>
    <w:rsid w:val="50A81083"/>
    <w:rsid w:val="528C3AD4"/>
    <w:rsid w:val="546D7FC4"/>
    <w:rsid w:val="55282AEC"/>
    <w:rsid w:val="57E17D17"/>
    <w:rsid w:val="59205271"/>
    <w:rsid w:val="59C7287D"/>
    <w:rsid w:val="5C4C0BFA"/>
    <w:rsid w:val="5C7C570D"/>
    <w:rsid w:val="5D7D0D2C"/>
    <w:rsid w:val="5ECE55A1"/>
    <w:rsid w:val="5F353833"/>
    <w:rsid w:val="5F634D32"/>
    <w:rsid w:val="60667A5A"/>
    <w:rsid w:val="609D4B0E"/>
    <w:rsid w:val="60D804A4"/>
    <w:rsid w:val="610F7754"/>
    <w:rsid w:val="61ED0B92"/>
    <w:rsid w:val="621D0D30"/>
    <w:rsid w:val="6283374A"/>
    <w:rsid w:val="63702A88"/>
    <w:rsid w:val="67006EDF"/>
    <w:rsid w:val="680011C3"/>
    <w:rsid w:val="68DA05E0"/>
    <w:rsid w:val="6B953B90"/>
    <w:rsid w:val="6C3572F4"/>
    <w:rsid w:val="6FFE1AE2"/>
    <w:rsid w:val="74DB0E49"/>
    <w:rsid w:val="7707720D"/>
    <w:rsid w:val="79AF5ACC"/>
    <w:rsid w:val="7BC430ED"/>
    <w:rsid w:val="7C3A3560"/>
    <w:rsid w:val="7D17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keepLines/>
      <w:spacing w:line="580" w:lineRule="exact"/>
      <w:ind w:firstLine="200" w:firstLineChars="200"/>
      <w:outlineLvl w:val="0"/>
    </w:pPr>
    <w:rPr>
      <w:rFonts w:eastAsia="黑体"/>
      <w:bCs/>
      <w:kern w:val="44"/>
      <w:sz w:val="32"/>
      <w:szCs w:val="44"/>
    </w:rPr>
  </w:style>
  <w:style w:type="paragraph" w:styleId="4">
    <w:name w:val="heading 2"/>
    <w:basedOn w:val="1"/>
    <w:next w:val="1"/>
    <w:link w:val="18"/>
    <w:unhideWhenUsed/>
    <w:qFormat/>
    <w:uiPriority w:val="0"/>
    <w:pPr>
      <w:keepNext/>
      <w:keepLines/>
      <w:spacing w:line="580" w:lineRule="exact"/>
      <w:ind w:firstLine="200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Heading"/>
    <w:basedOn w:val="1"/>
    <w:next w:val="1"/>
    <w:qFormat/>
    <w:uiPriority w:val="99"/>
    <w:pPr>
      <w:spacing w:before="120"/>
      <w:textAlignment w:val="baseline"/>
    </w:pPr>
    <w:rPr>
      <w:rFonts w:ascii="Arial" w:hAnsi="Arial" w:eastAsia="宋体" w:cs="Arial"/>
      <w:sz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unhideWhenUsed/>
    <w:qFormat/>
    <w:uiPriority w:val="99"/>
    <w:pPr>
      <w:ind w:firstLine="560" w:firstLineChars="200"/>
    </w:pPr>
    <w:rPr>
      <w:rFonts w:ascii="宋体" w:hAnsi="宋体"/>
      <w:sz w:val="28"/>
      <w:szCs w:val="28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line="580" w:lineRule="exact"/>
      <w:ind w:firstLine="200" w:firstLineChars="200"/>
    </w:pPr>
    <w:rPr>
      <w:rFonts w:eastAsia="仿宋_GB2312"/>
      <w:kern w:val="0"/>
      <w:sz w:val="32"/>
    </w:rPr>
  </w:style>
  <w:style w:type="paragraph" w:styleId="11">
    <w:name w:val="Body Text First Indent 2"/>
    <w:basedOn w:val="6"/>
    <w:unhideWhenUsed/>
    <w:qFormat/>
    <w:uiPriority w:val="99"/>
    <w:pPr>
      <w:ind w:firstLine="420"/>
    </w:pPr>
  </w:style>
  <w:style w:type="character" w:customStyle="1" w:styleId="14">
    <w:name w:val="页眉 字符"/>
    <w:basedOn w:val="13"/>
    <w:link w:val="9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3"/>
    <w:link w:val="8"/>
    <w:qFormat/>
    <w:uiPriority w:val="99"/>
    <w:rPr>
      <w:kern w:val="2"/>
      <w:sz w:val="18"/>
      <w:szCs w:val="18"/>
    </w:rPr>
  </w:style>
  <w:style w:type="paragraph" w:customStyle="1" w:styleId="16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标题 1 字符"/>
    <w:basedOn w:val="13"/>
    <w:link w:val="3"/>
    <w:qFormat/>
    <w:uiPriority w:val="0"/>
    <w:rPr>
      <w:rFonts w:ascii="Calibri" w:hAnsi="Calibri" w:eastAsia="黑体"/>
      <w:bCs/>
      <w:kern w:val="44"/>
      <w:sz w:val="32"/>
      <w:szCs w:val="44"/>
    </w:rPr>
  </w:style>
  <w:style w:type="character" w:customStyle="1" w:styleId="18">
    <w:name w:val="标题 2 字符"/>
    <w:basedOn w:val="13"/>
    <w:link w:val="4"/>
    <w:qFormat/>
    <w:uiPriority w:val="0"/>
    <w:rPr>
      <w:rFonts w:eastAsia="楷体_GB2312" w:asciiTheme="majorHAnsi" w:hAnsiTheme="majorHAnsi" w:cstheme="majorBidi"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2013</Words>
  <Characters>2049</Characters>
  <Lines>14</Lines>
  <Paragraphs>4</Paragraphs>
  <TotalTime>1</TotalTime>
  <ScaleCrop>false</ScaleCrop>
  <LinksUpToDate>false</LinksUpToDate>
  <CharactersWithSpaces>2051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2025-02-12T03:43:00Z</dcterms:created>
  <dc:creator>lenovo</dc:creator>
  <cp:lastModifiedBy>兰智添</cp:lastModifiedBy>
  <cp:lastPrinted>2023-07-18T09:50:00Z</cp:lastPrinted>
  <dcterms:modified xsi:type="dcterms:W3CDTF">2025-03-11T01:49:26Z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8E4CE85A5C074C688B297F0098BF853D_13</vt:lpwstr>
  </property>
  <property fmtid="{D5CDD505-2E9C-101B-9397-08002B2CF9AE}" pid="4" name="KSOTemplateDocerSaveRecord">
    <vt:lpwstr>eyJoZGlkIjoiYTZmMzYxMzkyZTZhMjY4NzlmZmE2NDVjZDU2ODBmNGQiLCJ1c2VySWQiOiIzNTkzOTI3MzMifQ==</vt:lpwstr>
  </property>
</Properties>
</file>